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752" w:rsidRDefault="00BD4752" w:rsidP="00BD4752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BD4752" w:rsidRDefault="00BD4752" w:rsidP="00BD4752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BD4752" w:rsidRDefault="00BD4752" w:rsidP="00BD4752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BD4752" w:rsidRDefault="00BD4752" w:rsidP="00BD4752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BD4752" w:rsidRDefault="00BD4752" w:rsidP="00BD4752">
      <w:pPr>
        <w:pStyle w:val="a7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BD4752" w:rsidRDefault="00BD4752" w:rsidP="00BD4752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BD4752" w:rsidRDefault="00BD4752" w:rsidP="00BD4752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BD4752" w:rsidRDefault="00BD4752" w:rsidP="00BD47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BD4752" w:rsidRDefault="00BD4752" w:rsidP="00BD47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752" w:rsidRDefault="00BD4752" w:rsidP="00BD4752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752" w:rsidRDefault="00BD4752" w:rsidP="00BD4752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BD4752" w:rsidRDefault="00BD4752" w:rsidP="00BD4752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BD4752" w:rsidRDefault="00BD4752" w:rsidP="00BD4752">
      <w:pPr>
        <w:spacing w:line="360" w:lineRule="auto"/>
        <w:ind w:firstLine="709"/>
        <w:jc w:val="center"/>
        <w:rPr>
          <w:rFonts w:ascii="Times New Roman" w:hAnsi="Times New Roman"/>
          <w:i/>
          <w:sz w:val="44"/>
          <w:szCs w:val="44"/>
        </w:rPr>
      </w:pPr>
    </w:p>
    <w:p w:rsidR="00BD4752" w:rsidRPr="00BD4752" w:rsidRDefault="00BD4752" w:rsidP="00BD4752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</w:pPr>
      <w:r w:rsidRPr="00BD4752"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  <w:t>Дидактических игр с перфокартами по первоначальному обучению грамоте дете</w:t>
      </w:r>
      <w:r>
        <w:rPr>
          <w:rFonts w:ascii="Times New Roman" w:eastAsia="Times New Roman" w:hAnsi="Times New Roman" w:cs="Times New Roman"/>
          <w:bCs/>
          <w:i/>
          <w:sz w:val="44"/>
          <w:szCs w:val="44"/>
          <w:lang w:eastAsia="ru-RU"/>
        </w:rPr>
        <w:t>й старшего дошкольного возраста</w:t>
      </w:r>
      <w:bookmarkStart w:id="0" w:name="_GoBack"/>
      <w:bookmarkEnd w:id="0"/>
    </w:p>
    <w:p w:rsidR="00BD4752" w:rsidRDefault="00BD4752" w:rsidP="00BD4752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BD4752" w:rsidRDefault="00BD4752" w:rsidP="00BD4752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Подготовила и провела:</w:t>
      </w:r>
    </w:p>
    <w:p w:rsidR="00BD4752" w:rsidRDefault="00BD4752" w:rsidP="00BD4752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Жижина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Ольга Викторовна</w:t>
      </w:r>
    </w:p>
    <w:p w:rsidR="00BD4752" w:rsidRDefault="00BD4752" w:rsidP="00BD4752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BD4752" w:rsidRDefault="00BD4752" w:rsidP="00BD4752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BD4752" w:rsidRDefault="00BD4752" w:rsidP="00BD4752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BD4752" w:rsidRDefault="00BD4752" w:rsidP="00BD4752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BD4752" w:rsidRDefault="00BD4752" w:rsidP="00BD4752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BD4752" w:rsidRDefault="00BD4752" w:rsidP="00BD4752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BD4752" w:rsidRDefault="00BD4752" w:rsidP="00BD4752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BD4752" w:rsidRDefault="00BD4752" w:rsidP="00BD4752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1112A" w:rsidRPr="00BF2D29" w:rsidRDefault="00666910" w:rsidP="00BF2D29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Д</w:t>
      </w:r>
      <w:r w:rsidR="00A1112A" w:rsidRPr="00BF2D2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идактических игр с перфокартами по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первоначальному </w:t>
      </w:r>
      <w:r w:rsidR="00A1112A" w:rsidRPr="00BF2D2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обучению грамоте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детей старшего дошкольного возраста.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Основной вид детей дошкольного возраста – игра. Использование дидактических игр с перфокартами делает процесс обучения интересным и занимательным, активизирует деятельность детей.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Перфокарта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индивидуальная ламинированная или, помещенная в файл карточка с заданием, сделанная из бумаги или картона. Задания ребенок выполняет с помощью фломастера или маркера. После проверки линии легко удаляются губкой.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09135" cy="5975350"/>
            <wp:effectExtent l="19050" t="0" r="5715" b="0"/>
            <wp:docPr id="1" name="Рисунок 1" descr="http://ped-kopilka.ru/upload/blogs2/2016/4/41248_f3ab2798781df18731d452ff835ba2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4/41248_f3ab2798781df18731d452ff835ba251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597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Преимущество перфокарт перед простой карточкой-заданием – это многократное использование.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перфокарт позволяет: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пройденный материал;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оперативно проверить усвоение материала;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самостоятельность, мелкую моторику рук;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мыслительную деятельность детей, внимание;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учитывать индивидуальные особенности дошкольников.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Проверка: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самостоятельно;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парами – дети обмениваются перфокартами и проверяют задания друг у друга;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фронтально – педагог вывешивает образец правильно выполненного задания на доску, дети сверяют с образцом.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 могут быть использованы: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педагогами на подгрупповых и индивидуальных занятиях,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педагогами и родителями дошкольников в самостоятельной деятельности в детском саду и дома.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Дидактические игры с перфокартами имеют развивающее, обучающее и воспитывающее значение. В этом заключается их практическая ценность.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«Найди букву»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звукобуквенного анализа.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изображены предметы, а справа – буквы,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соединяют линией каждую картинку с той буквой, с которой начинается ее название.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61510" cy="5959475"/>
            <wp:effectExtent l="19050" t="0" r="0" b="0"/>
            <wp:docPr id="2" name="Рисунок 2" descr="http://ped-kopilka.ru/upload/blogs2/2016/4/41248_d0de9063c75158d17355ce1aedea67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4/41248_d0de9063c75158d17355ce1aedea67bd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595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«Найди картинку»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звукобуквенного анализа.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изображены буквы, а справа - предметы,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соединяют линией каждую букву с предметом, название которого начинается с этой буквы.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56125" cy="5975350"/>
            <wp:effectExtent l="19050" t="0" r="0" b="0"/>
            <wp:docPr id="3" name="Рисунок 3" descr="http://ped-kopilka.ru/upload/blogs2/2016/4/41248_d2f2857a22db7c03a38b789617db92e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4/41248_d2f2857a22db7c03a38b789617db92e0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597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«Твердый-мягкий»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фонематического восприятия (дифференциация звуков [б]—[</w:t>
      </w:r>
      <w:proofErr w:type="spellStart"/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бь</w:t>
      </w:r>
      <w:proofErr w:type="spellEnd"/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])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изображена буква и картинки, названия которых начинаются с твердого или мягкого согласного звука.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определяют, с какого звука начинается название предмета. Если первый звук твердый согласный, картинку обводят синим фломастером. Если первый звук мягкий согласный, картинку обводят зеленым фломастером.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14520" cy="5959475"/>
            <wp:effectExtent l="19050" t="0" r="5080" b="0"/>
            <wp:docPr id="4" name="Рисунок 4" descr="http://ped-kopilka.ru/upload/blogs2/2016/4/41248_62bcb10c498dc67ef78b56189a30f9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4/41248_62bcb10c498dc67ef78b56189a30f993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0" cy="595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Дифференциация звуков [л]—[ль]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56125" cy="5943600"/>
            <wp:effectExtent l="19050" t="0" r="0" b="0"/>
            <wp:docPr id="5" name="Рисунок 5" descr="http://ped-kopilka.ru/upload/blogs2/2016/4/41248_eb361ffde8dad501e398c3c53b1ffd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4/41248_eb361ffde8dad501e398c3c53b1ffdf6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Дидактическая игра «Подбери звуковую </w:t>
      </w:r>
      <w:proofErr w:type="gramStart"/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схему»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End"/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звукового анализа.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изображены предметы, а справа – схемы звукового анализа слов,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соединяют линией каждую картинку со звуковой схемой, которая подходит к названию изображенного предмета.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45355" cy="5959475"/>
            <wp:effectExtent l="19050" t="0" r="0" b="0"/>
            <wp:docPr id="6" name="Рисунок 6" descr="http://ped-kopilka.ru/upload/blogs2/2016/4/41248_576fdd023aa3622fc25c5186a13cf0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6/4/41248_576fdd023aa3622fc25c5186a13cf020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595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Дидактическая игра «Найди место звука в </w:t>
      </w:r>
      <w:proofErr w:type="gramStart"/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слове»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End"/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звукового анализа (определение места звука в слове).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изображены предметы, а справа - схемы расположения места звука в словах,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определяют место звука [р] в слове (начало, середина, конец) и соединяют линией с соответствующей схемой.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7595" cy="5975350"/>
            <wp:effectExtent l="19050" t="0" r="8255" b="0"/>
            <wp:docPr id="7" name="Рисунок 7" descr="http://ped-kopilka.ru/upload/blogs2/2016/4/41248_09291efcc72beebd5773e5daa9e61e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4/41248_09291efcc72beebd5773e5daa9e61e4f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597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определяют место звука [с] в слове (начало, середина, конец) и соединяют линией с соответствующей схемой.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97450" cy="5959475"/>
            <wp:effectExtent l="19050" t="0" r="0" b="0"/>
            <wp:docPr id="8" name="Рисунок 8" descr="http://ped-kopilka.ru/upload/blogs2/2016/4/41248_cc5f3eb63ab54d6b70f320a888d21a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6/4/41248_cc5f3eb63ab54d6b70f320a888d21a7b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595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«Посчитай слоги»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слогового анализа.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Вариант 1.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изображены предметы, а справа - цифры,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делят названия предметов на слоги и соединяют линией с цифрой, которая обозначает количество слогов в слове.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61510" cy="5959475"/>
            <wp:effectExtent l="19050" t="0" r="0" b="0"/>
            <wp:docPr id="9" name="Рисунок 9" descr="http://ped-kopilka.ru/upload/blogs2/2016/4/41248_342d899faa1b9ba182b2e2958928e23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2/2016/4/41248_342d899faa1b9ba182b2e2958928e23e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595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Вариант 2.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изображены предметы, а справа - слоговые схемы,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делят названия предметов на слоги и соединяют линией со слоговой схемой, которая обозначает количество слогов в слове.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39970" cy="5990590"/>
            <wp:effectExtent l="19050" t="0" r="0" b="0"/>
            <wp:docPr id="10" name="Рисунок 10" descr="http://ped-kopilka.ru/upload/blogs2/2016/4/41248_ad3384cf8cf5f101b02048c3b51c86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2/2016/4/41248_ad3384cf8cf5f101b02048c3b51c8619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599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Дидактическая игра «Подбери картинку к </w:t>
      </w:r>
      <w:proofErr w:type="gramStart"/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слогу»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End"/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слогового анализа, чтения слогов.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изображены предметы, а справа – напечатаны слоги,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рассматривают картинки и соединяют линией каждую картинку с тем слогом, с которого начинается ее название.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98365" cy="5959475"/>
            <wp:effectExtent l="19050" t="0" r="6985" b="0"/>
            <wp:docPr id="11" name="Рисунок 11" descr="http://ped-kopilka.ru/upload/blogs2/2016/4/41248_f1784b973d582b1d18b117a54da8890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6/4/41248_f1784b973d582b1d18b117a54da88902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595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«Подбери слог к картинке»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слогового анализа, чтения слогов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напечатаны слоги, а справа – изображены предметы,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читают слоги и соединяют линией каждый слог с предметом, название которого начинается с этого слога.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56125" cy="5990590"/>
            <wp:effectExtent l="19050" t="0" r="0" b="0"/>
            <wp:docPr id="12" name="Рисунок 12" descr="http://ped-kopilka.ru/upload/blogs2/2016/4/41248_0efa02fc0cea7cd647343532ce6c57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2/2016/4/41248_0efa02fc0cea7cd647343532ce6c5746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599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«Угадай слово»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чтения слов.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напечатаны слова с пропущенной буквой, а справа - предметы,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добавляют пропущенную букву (Л) в начале или в конце слова, читают его и соединяют линией с соответствующей картинкой.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56125" cy="5975350"/>
            <wp:effectExtent l="19050" t="0" r="0" b="0"/>
            <wp:docPr id="13" name="Рисунок 13" descr="http://ped-kopilka.ru/upload/blogs2/2016/4/41248_79a73dab35d153be19699099fbd306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2/2016/4/41248_79a73dab35d153be19699099fbd30626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597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«Слово рассыпалось»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составления и чтения слов.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слева напечатаны буквы из слов, а справа - предметы,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составляют из букв слова, печатают их в клеточках и соединяют линией с соответствующей картинкой.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98365" cy="5990590"/>
            <wp:effectExtent l="19050" t="0" r="6985" b="0"/>
            <wp:docPr id="14" name="Рисунок 14" descr="http://ped-kopilka.ru/upload/blogs2/2016/4/41248_1606788994bb9087978d51f9d77336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2/2016/4/41248_1606788994bb9087978d51f9d773362a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599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Дидактическая игра «Найди схему </w:t>
      </w:r>
      <w:proofErr w:type="gramStart"/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предложения»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End"/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анализа и чтения предложения.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сверху напечатаны предложения, а снизу изображены схемы предложений,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читают предложение и соединяют линией с соответствующей схемой.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59475" cy="4540250"/>
            <wp:effectExtent l="19050" t="0" r="3175" b="0"/>
            <wp:docPr id="15" name="Рисунок 15" descr="http://ped-kopilka.ru/upload/blogs2/2016/4/41248_7555abc48983a53e51c12e922129cb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2/2016/4/41248_7555abc48983a53e51c12e922129cbc8.jp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5350" cy="4398645"/>
            <wp:effectExtent l="19050" t="0" r="6350" b="0"/>
            <wp:docPr id="16" name="Рисунок 16" descr="http://ped-kopilka.ru/upload/blogs2/2016/4/41248_5c2f9dac6b05550b6d9875cabb93c1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2/2016/4/41248_5c2f9dac6b05550b6d9875cabb93c1de.jp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39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BF2D29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«Посчитай слова в предложении»</w:t>
      </w:r>
    </w:p>
    <w:p w:rsidR="00A1112A" w:rsidRPr="00BF2D29" w:rsidRDefault="00A1112A" w:rsidP="00BF2D2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навыков анализа и чтения предложения.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перфокарты, на которых сверху напечатаны предложения, а снизу изображены цифры, посередине — полоска для записи, фломастеры.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2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2D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читают предложение и соединяют линией с цифрой, которая обозначает количество слов в предложении.</w:t>
      </w:r>
    </w:p>
    <w:p w:rsidR="00A1112A" w:rsidRPr="00BF2D29" w:rsidRDefault="00A1112A" w:rsidP="00BF2D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D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5350" cy="4398645"/>
            <wp:effectExtent l="19050" t="0" r="6350" b="0"/>
            <wp:docPr id="17" name="Рисунок 17" descr="http://ped-kopilka.ru/upload/blogs2/2016/4/41248_f78df1a254eef83d3dd6757033534e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2/2016/4/41248_f78df1a254eef83d3dd6757033534ea4.jp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39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12A" w:rsidRPr="00BF2D29" w:rsidRDefault="00A1112A" w:rsidP="00BF2D2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A1112A" w:rsidRPr="00BF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112A"/>
    <w:rsid w:val="00666910"/>
    <w:rsid w:val="00872BBA"/>
    <w:rsid w:val="00A1112A"/>
    <w:rsid w:val="00BD4752"/>
    <w:rsid w:val="00BF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27803C3-ACEE-4AB7-A059-7B463506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112A"/>
    <w:rPr>
      <w:b/>
      <w:bCs/>
    </w:rPr>
  </w:style>
  <w:style w:type="character" w:customStyle="1" w:styleId="apple-converted-space">
    <w:name w:val="apple-converted-space"/>
    <w:basedOn w:val="a0"/>
    <w:rsid w:val="00A1112A"/>
  </w:style>
  <w:style w:type="paragraph" w:styleId="a4">
    <w:name w:val="Balloon Text"/>
    <w:basedOn w:val="a"/>
    <w:link w:val="a5"/>
    <w:uiPriority w:val="99"/>
    <w:semiHidden/>
    <w:unhideWhenUsed/>
    <w:rsid w:val="00A1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D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D47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515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старичек</dc:creator>
  <cp:keywords/>
  <dc:description/>
  <cp:lastModifiedBy>Admin</cp:lastModifiedBy>
  <cp:revision>4</cp:revision>
  <dcterms:created xsi:type="dcterms:W3CDTF">2019-01-21T07:29:00Z</dcterms:created>
  <dcterms:modified xsi:type="dcterms:W3CDTF">2024-01-28T16:07:00Z</dcterms:modified>
</cp:coreProperties>
</file>